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65"/>
        </w:tabs>
        <w:rPr>
          <w:sz w:val="30"/>
          <w:szCs w:val="30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>附件1</w:t>
      </w:r>
      <w:r>
        <w:rPr>
          <w:sz w:val="30"/>
          <w:szCs w:val="30"/>
        </w:rPr>
        <w:tab/>
      </w:r>
    </w:p>
    <w:p>
      <w:pPr>
        <w:tabs>
          <w:tab w:val="left" w:pos="3465"/>
        </w:tabs>
        <w:jc w:val="center"/>
        <w:rPr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Cs/>
          <w:kern w:val="2"/>
          <w:sz w:val="24"/>
          <w:szCs w:val="24"/>
        </w:rPr>
        <w:t>“学习型家庭”评选标准</w:t>
      </w:r>
    </w:p>
    <w:bookmarkEnd w:id="0"/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家庭教育观念科学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家长能从德、智、体、美、劳各方面关心孩子成长；能以身作则，言传身教，关心教育形势，有教育好孩子的意识、信心、设想，有培养孩子的目标与科学的教育方法，符合社会主义核心价值观要求。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2.家庭民主、学习氛围浓厚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之间互相尊重理解，能及时沟通交流。家庭成员有终身学习的理念，有明确的学习目标与良好的学习习惯；学习氛围浓厚，父母带头学习，与子女互动互学、共同提高；在学习方法与内容上能互相沟通交流，创造较多的家庭共聚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3.家庭学习条件</w:t>
            </w:r>
          </w:p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良好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有较好的学习环境，有200册以上藏书（含电子藏书）；有良好的文化消费习惯，订阅或借阅报刊或杂志，并不断添置新书和文化学习用品，用于学习、培训、深造，不断提高家庭文化生活质量。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69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4.家庭和睦、热心公益、服务社区</w:t>
            </w:r>
          </w:p>
        </w:tc>
        <w:tc>
          <w:tcPr>
            <w:tcW w:w="6353" w:type="dxa"/>
            <w:noWrap w:val="0"/>
            <w:vAlign w:val="top"/>
          </w:tcPr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在通过学习不断融洽家庭内部关系的同时，也能关心邻里，并将所学应用于实践，服务社区，积极参与各类公益活动，能在促进社区治理方面做出一定贡献。</w:t>
            </w:r>
          </w:p>
          <w:p>
            <w:pPr>
              <w:widowControl w:val="0"/>
              <w:adjustRightInd/>
              <w:snapToGrid/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55391"/>
    <w:multiLevelType w:val="singleLevel"/>
    <w:tmpl w:val="585553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0245782A"/>
    <w:rsid w:val="024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2024-03-25T01:50:00Z</dcterms:created>
  <dc:creator>Administrator</dc:creator>
  <cp:lastModifiedBy>Administrator</cp:lastModifiedBy>
  <dcterms:modified xsi:type="dcterms:W3CDTF">2024-03-25T01:50:41Z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5C28BAA71DE24617B7FB1191F1B182AA_11</vt:lpwstr>
  </property>
</Properties>
</file>